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0262D" w:rsidRDefault="009B749A">
      <w:pPr>
        <w:spacing w:line="360" w:lineRule="auto"/>
        <w:jc w:val="both"/>
      </w:pPr>
      <w:bookmarkStart w:id="0" w:name="_GoBack"/>
      <w:bookmarkEnd w:id="0"/>
      <w:r>
        <w:rPr>
          <w:u w:val="single"/>
        </w:rPr>
        <w:t>comunicato stampa</w:t>
      </w:r>
    </w:p>
    <w:p w:rsidR="00D0262D" w:rsidRDefault="009B749A">
      <w:pPr>
        <w:spacing w:before="220" w:after="220" w:line="360" w:lineRule="auto"/>
        <w:ind w:right="-15"/>
        <w:jc w:val="both"/>
        <w:rPr>
          <w:sz w:val="20"/>
          <w:szCs w:val="20"/>
        </w:rPr>
      </w:pPr>
      <w:proofErr w:type="gramStart"/>
      <w:r>
        <w:rPr>
          <w:b/>
          <w:sz w:val="20"/>
          <w:szCs w:val="20"/>
        </w:rPr>
        <w:t>Il Tribunale di Caltagirone e i Comuni del circondario del Tribunale insieme a supporto delle famiglie calatine</w:t>
      </w:r>
      <w:proofErr w:type="gramEnd"/>
      <w:r>
        <w:rPr>
          <w:b/>
          <w:sz w:val="20"/>
          <w:szCs w:val="20"/>
        </w:rPr>
        <w:t>.</w:t>
      </w:r>
      <w:r>
        <w:rPr>
          <w:sz w:val="20"/>
          <w:szCs w:val="20"/>
        </w:rPr>
        <w:t xml:space="preserve"> </w:t>
      </w:r>
    </w:p>
    <w:p w:rsidR="00D0262D" w:rsidRDefault="009B749A">
      <w:pPr>
        <w:spacing w:before="220" w:after="220"/>
        <w:ind w:right="-15"/>
        <w:jc w:val="both"/>
        <w:rPr>
          <w:sz w:val="20"/>
          <w:szCs w:val="20"/>
        </w:rPr>
      </w:pPr>
      <w:r>
        <w:rPr>
          <w:i/>
          <w:sz w:val="20"/>
          <w:szCs w:val="20"/>
        </w:rPr>
        <w:t xml:space="preserve">Oggi, mercoledì 19 aprile presso il Tribunale di Caltagirone è stato firmato il primo protocollo siciliano per la creazione di una rete territoriale di protezione giuridica delle fasce deboli </w:t>
      </w:r>
      <w:proofErr w:type="gramStart"/>
      <w:r>
        <w:rPr>
          <w:i/>
          <w:sz w:val="20"/>
          <w:szCs w:val="20"/>
        </w:rPr>
        <w:t>della</w:t>
      </w:r>
      <w:proofErr w:type="gramEnd"/>
      <w:r>
        <w:rPr>
          <w:i/>
          <w:sz w:val="20"/>
          <w:szCs w:val="20"/>
        </w:rPr>
        <w:t xml:space="preserve"> popolazione. L’azione è il primo frutto per il territorio di Caltagirone del progetto PERCORSI nato dalla convenzione tra Regione Siciliana e </w:t>
      </w:r>
      <w:proofErr w:type="spellStart"/>
      <w:r>
        <w:rPr>
          <w:i/>
          <w:sz w:val="20"/>
          <w:szCs w:val="20"/>
        </w:rPr>
        <w:t>Formez</w:t>
      </w:r>
      <w:proofErr w:type="spellEnd"/>
      <w:r>
        <w:rPr>
          <w:i/>
          <w:sz w:val="20"/>
          <w:szCs w:val="20"/>
        </w:rPr>
        <w:t xml:space="preserve"> PA.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 </w:t>
      </w:r>
      <w:r>
        <w:rPr>
          <w:i/>
          <w:sz w:val="20"/>
          <w:szCs w:val="20"/>
        </w:rPr>
        <w:tab/>
        <w:t xml:space="preserve"> </w:t>
      </w:r>
      <w:r>
        <w:rPr>
          <w:i/>
          <w:sz w:val="20"/>
          <w:szCs w:val="20"/>
        </w:rPr>
        <w:tab/>
        <w:t xml:space="preserve">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</w:p>
    <w:p w:rsidR="00D0262D" w:rsidRDefault="009B749A">
      <w:pPr>
        <w:spacing w:before="220" w:after="220" w:line="360" w:lineRule="auto"/>
        <w:ind w:right="-1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Oggi la Presidente del Tribunale dott.ssa Giovanna </w:t>
      </w:r>
      <w:proofErr w:type="spellStart"/>
      <w:r>
        <w:rPr>
          <w:sz w:val="20"/>
          <w:szCs w:val="20"/>
        </w:rPr>
        <w:t>Scibilia</w:t>
      </w:r>
      <w:proofErr w:type="spellEnd"/>
      <w:r>
        <w:rPr>
          <w:sz w:val="20"/>
          <w:szCs w:val="20"/>
        </w:rPr>
        <w:t xml:space="preserve">, il Procuratore della Repubblica Dott. Giuseppe </w:t>
      </w:r>
      <w:proofErr w:type="spellStart"/>
      <w:r>
        <w:rPr>
          <w:sz w:val="20"/>
          <w:szCs w:val="20"/>
        </w:rPr>
        <w:t>Verzera</w:t>
      </w:r>
      <w:proofErr w:type="spellEnd"/>
      <w:r>
        <w:rPr>
          <w:sz w:val="20"/>
          <w:szCs w:val="20"/>
        </w:rPr>
        <w:t>, il Presidente dell’Ordine degli Avvocati Avv. Salvatore Walter Pompeo,</w:t>
      </w:r>
      <w:proofErr w:type="gramStart"/>
      <w:r>
        <w:rPr>
          <w:sz w:val="20"/>
          <w:szCs w:val="20"/>
        </w:rPr>
        <w:t xml:space="preserve">  </w:t>
      </w:r>
      <w:proofErr w:type="gramEnd"/>
      <w:r>
        <w:rPr>
          <w:sz w:val="20"/>
          <w:szCs w:val="20"/>
        </w:rPr>
        <w:t xml:space="preserve">i Sindaci dei Comuni dell’intero Circondario del Tribunale e il Direttore </w:t>
      </w:r>
      <w:r w:rsidR="008D6844">
        <w:rPr>
          <w:sz w:val="20"/>
          <w:szCs w:val="20"/>
        </w:rPr>
        <w:t>Amministrativo</w:t>
      </w:r>
      <w:r>
        <w:rPr>
          <w:sz w:val="20"/>
          <w:szCs w:val="20"/>
        </w:rPr>
        <w:t xml:space="preserve"> del</w:t>
      </w:r>
      <w:r w:rsidR="008D6844">
        <w:rPr>
          <w:sz w:val="20"/>
          <w:szCs w:val="20"/>
        </w:rPr>
        <w:t xml:space="preserve">l’ASP3 di Catania Dott.ssa Faraoni </w:t>
      </w:r>
      <w:r>
        <w:rPr>
          <w:sz w:val="20"/>
          <w:szCs w:val="20"/>
        </w:rPr>
        <w:t>, hanno firmato il protocollo di intesa per la creazione della prima rete siciliana di protezione giuridica delle fasce deboli attraverso il potenziamento degli istituti dell’amministrazione di sostegno, della tutela e della curatela.</w:t>
      </w:r>
    </w:p>
    <w:p w:rsidR="00D0262D" w:rsidRDefault="009B749A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All’interno del progetto regionale “PERCORSI”, finanziato a valere sul PO FSE 2014­2020</w:t>
      </w:r>
      <w:proofErr w:type="gramStart"/>
      <w:r>
        <w:rPr>
          <w:sz w:val="20"/>
          <w:szCs w:val="20"/>
        </w:rPr>
        <w:t xml:space="preserve">  </w:t>
      </w:r>
      <w:proofErr w:type="gramEnd"/>
      <w:r>
        <w:rPr>
          <w:sz w:val="20"/>
          <w:szCs w:val="20"/>
        </w:rPr>
        <w:t xml:space="preserve">Asse IV Capacità Istituzionale ed Amministrativa, di cui alla Convenzione del 15/10/2015 stipulata tra REGIONE SICILIANA e il </w:t>
      </w:r>
      <w:proofErr w:type="spellStart"/>
      <w:r>
        <w:rPr>
          <w:sz w:val="20"/>
          <w:szCs w:val="20"/>
        </w:rPr>
        <w:t>Formez</w:t>
      </w:r>
      <w:proofErr w:type="spellEnd"/>
      <w:r>
        <w:rPr>
          <w:sz w:val="20"/>
          <w:szCs w:val="20"/>
        </w:rPr>
        <w:t xml:space="preserve"> PA, il Tribunale di Caltagirone con gli altri enti istituzionali firmatari del protocollo ha messo a fattor comune esigenze ed esperienze per consentire la redazione di un vademecum all’interno del quale ogni cittadino troverà informazioni facili, complete e aggiornate su cosa fare nel caso in cui un proprio caro, causa impossibilità anche parziale o temporanea, necessiti del supporto di una figura che lo aiuti nella cura dei propri interessi. </w:t>
      </w:r>
    </w:p>
    <w:p w:rsidR="00D0262D" w:rsidRDefault="00D0262D">
      <w:pPr>
        <w:spacing w:line="360" w:lineRule="auto"/>
        <w:jc w:val="both"/>
        <w:rPr>
          <w:sz w:val="20"/>
          <w:szCs w:val="20"/>
        </w:rPr>
      </w:pPr>
    </w:p>
    <w:p w:rsidR="00D0262D" w:rsidRDefault="009B749A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L’esperienza, che è una best </w:t>
      </w:r>
      <w:proofErr w:type="spellStart"/>
      <w:r>
        <w:rPr>
          <w:sz w:val="20"/>
          <w:szCs w:val="20"/>
        </w:rPr>
        <w:t>practice</w:t>
      </w:r>
      <w:proofErr w:type="spellEnd"/>
      <w:r>
        <w:rPr>
          <w:sz w:val="20"/>
          <w:szCs w:val="20"/>
        </w:rPr>
        <w:t xml:space="preserve"> del Distretto Giudiziario, è evoluzione dell’esito di un precedente gruppo </w:t>
      </w:r>
      <w:proofErr w:type="gramStart"/>
      <w:r>
        <w:rPr>
          <w:sz w:val="20"/>
          <w:szCs w:val="20"/>
        </w:rPr>
        <w:t>di</w:t>
      </w:r>
      <w:proofErr w:type="gramEnd"/>
      <w:r>
        <w:rPr>
          <w:sz w:val="20"/>
          <w:szCs w:val="20"/>
        </w:rPr>
        <w:t xml:space="preserve"> lavoro interno costituito presso il Tribunale di Catania che aveva portato a fine 2015, sempre nell’ambito della precedente edizione del progetto Regione Siciliana-</w:t>
      </w:r>
      <w:proofErr w:type="spellStart"/>
      <w:r>
        <w:rPr>
          <w:sz w:val="20"/>
          <w:szCs w:val="20"/>
        </w:rPr>
        <w:t>Formez</w:t>
      </w:r>
      <w:proofErr w:type="spellEnd"/>
      <w:r>
        <w:rPr>
          <w:sz w:val="20"/>
          <w:szCs w:val="20"/>
        </w:rPr>
        <w:t xml:space="preserve"> PA, alla redazione di un primo vademecum operativo del Tribunale etneo. </w:t>
      </w:r>
    </w:p>
    <w:p w:rsidR="00D0262D" w:rsidRDefault="009B749A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L’Ufficio di Caltagirone apre quest’anno lo strumento catanese all’apporto degli enti locali che si trovano </w:t>
      </w:r>
      <w:proofErr w:type="gramStart"/>
      <w:r>
        <w:rPr>
          <w:sz w:val="20"/>
          <w:szCs w:val="20"/>
        </w:rPr>
        <w:t>ad</w:t>
      </w:r>
      <w:proofErr w:type="gramEnd"/>
      <w:r>
        <w:rPr>
          <w:sz w:val="20"/>
          <w:szCs w:val="20"/>
        </w:rPr>
        <w:t xml:space="preserve"> operare presso il territorio di propria competenza, enti il cui agire è accomunato dalla volontà di  sostenere le fasce più deboli della cittadinanza in alcuni dei momenti più delicati della vita familiare: in questo senso il Protocollo rimane aperto alla sottoscrizione da parte di enti pubblici e privati che condividano lo spirito e gli obiettivi dell’accordo. </w:t>
      </w:r>
    </w:p>
    <w:p w:rsidR="00D0262D" w:rsidRDefault="009B749A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Le informazioni operative predisposte e allegate al Protocollo sono pensate per ogni cittadino che abbia bisogno di capire i passi giuridici e amministrativi necessari a tutelare gli interessi del proprio caro in difficoltà e saranno messe a disposizione sui siti internet degli enti firmatari è stato inoltre istituito un Registro per la candidatura a diventare amministratore di sostegno la cui iscrizione è aperta a tutti i professionisti e tutti i cittadini che volessero mettersi a disposizione del Tribunale previa verifica dei requisiti.</w:t>
      </w:r>
    </w:p>
    <w:sectPr w:rsidR="00D0262D">
      <w:headerReference w:type="default" r:id="rId7"/>
      <w:footerReference w:type="default" r:id="rId8"/>
      <w:pgSz w:w="11906" w:h="16838"/>
      <w:pgMar w:top="488" w:right="1134" w:bottom="1134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404" w:rsidRDefault="00CB1404">
      <w:pPr>
        <w:spacing w:line="240" w:lineRule="auto"/>
      </w:pPr>
      <w:r>
        <w:separator/>
      </w:r>
    </w:p>
  </w:endnote>
  <w:endnote w:type="continuationSeparator" w:id="0">
    <w:p w:rsidR="00CB1404" w:rsidRDefault="00CB14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62D" w:rsidRDefault="009B749A">
    <w:pPr>
      <w:jc w:val="right"/>
    </w:pPr>
    <w:r>
      <w:fldChar w:fldCharType="begin"/>
    </w:r>
    <w:r>
      <w:instrText>PAGE</w:instrText>
    </w:r>
    <w:r>
      <w:fldChar w:fldCharType="separate"/>
    </w:r>
    <w:r w:rsidR="00F3075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404" w:rsidRDefault="00CB1404">
      <w:pPr>
        <w:spacing w:line="240" w:lineRule="auto"/>
      </w:pPr>
      <w:r>
        <w:separator/>
      </w:r>
    </w:p>
  </w:footnote>
  <w:footnote w:type="continuationSeparator" w:id="0">
    <w:p w:rsidR="00CB1404" w:rsidRDefault="00CB14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62D" w:rsidRDefault="00D0262D">
    <w:pPr>
      <w:widowControl w:val="0"/>
      <w:rPr>
        <w:rFonts w:ascii="Times New Roman" w:eastAsia="Times New Roman" w:hAnsi="Times New Roman" w:cs="Times New Roman"/>
        <w:sz w:val="24"/>
        <w:szCs w:val="24"/>
      </w:rPr>
    </w:pPr>
  </w:p>
  <w:p w:rsidR="00D0262D" w:rsidRDefault="009B749A">
    <w:pPr>
      <w:pStyle w:val="Titolo2"/>
      <w:tabs>
        <w:tab w:val="center" w:pos="4819"/>
      </w:tabs>
      <w:spacing w:before="0" w:after="0" w:line="240" w:lineRule="auto"/>
      <w:contextualSpacing w:val="0"/>
      <w:rPr>
        <w:rFonts w:ascii="Calibri" w:eastAsia="Calibri" w:hAnsi="Calibri" w:cs="Calibri"/>
        <w:color w:val="006600"/>
        <w:sz w:val="12"/>
        <w:szCs w:val="12"/>
      </w:rPr>
    </w:pPr>
    <w:r>
      <w:rPr>
        <w:rFonts w:ascii="Calibri" w:eastAsia="Calibri" w:hAnsi="Calibri" w:cs="Calibri"/>
        <w:color w:val="006600"/>
        <w:sz w:val="12"/>
        <w:szCs w:val="12"/>
      </w:rPr>
      <w:tab/>
    </w:r>
    <w:r>
      <w:rPr>
        <w:rFonts w:ascii="Calibri" w:eastAsia="Calibri" w:hAnsi="Calibri" w:cs="Calibri"/>
        <w:color w:val="006600"/>
        <w:sz w:val="12"/>
        <w:szCs w:val="12"/>
      </w:rPr>
      <w:tab/>
    </w:r>
    <w:r>
      <w:rPr>
        <w:noProof/>
      </w:rPr>
      <w:drawing>
        <wp:inline distT="19050" distB="19050" distL="19050" distR="19050">
          <wp:extent cx="0" cy="0"/>
          <wp:effectExtent l="0" t="0" r="0" b="0"/>
          <wp:docPr id="6" name="image12.png" descr="https://lh4.googleusercontent.com/OPyKoEtP2-jsad9YOgOQAYJdl1TEXgB0OYeyy_nhAH-VQGRJqaTrV12HMbkNGF49IIm5hcMdAVoJ_xPQsFAoEFK7Cm_qsF6jQoO7RBXJZrlMh1rtIsXV3seFhsfTKRs100Jfqc3pDqUhQIXBk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 descr="https://lh4.googleusercontent.com/OPyKoEtP2-jsad9YOgOQAYJdl1TEXgB0OYeyy_nhAH-VQGRJqaTrV12HMbkNGF49IIm5hcMdAVoJ_xPQsFAoEFK7Cm_qsF6jQoO7RBXJZrlMh1rtIsXV3seFhsfTKRs100Jfqc3pDqUhQIXBk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D0262D" w:rsidRDefault="00D0262D">
    <w:pPr>
      <w:tabs>
        <w:tab w:val="center" w:pos="4819"/>
      </w:tabs>
    </w:pPr>
  </w:p>
  <w:tbl>
    <w:tblPr>
      <w:tblStyle w:val="a"/>
      <w:tblW w:w="10140" w:type="dxa"/>
      <w:tblInd w:w="10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1380"/>
      <w:gridCol w:w="1095"/>
      <w:gridCol w:w="1065"/>
      <w:gridCol w:w="1860"/>
      <w:gridCol w:w="2550"/>
      <w:gridCol w:w="2190"/>
    </w:tblGrid>
    <w:tr w:rsidR="00D0262D">
      <w:tc>
        <w:tcPr>
          <w:tcW w:w="1380" w:type="dxa"/>
          <w:tcMar>
            <w:top w:w="100" w:type="dxa"/>
            <w:left w:w="100" w:type="dxa"/>
            <w:bottom w:w="100" w:type="dxa"/>
            <w:right w:w="100" w:type="dxa"/>
          </w:tcMar>
        </w:tcPr>
        <w:p w:rsidR="00D0262D" w:rsidRDefault="009B749A">
          <w:pPr>
            <w:pStyle w:val="Titolo2"/>
            <w:tabs>
              <w:tab w:val="center" w:pos="4819"/>
            </w:tabs>
            <w:spacing w:before="0" w:after="0" w:line="240" w:lineRule="auto"/>
            <w:contextualSpacing w:val="0"/>
          </w:pPr>
          <w:bookmarkStart w:id="1" w:name="_59ue63ef1kjc" w:colFirst="0" w:colLast="0"/>
          <w:bookmarkEnd w:id="1"/>
          <w:r>
            <w:rPr>
              <w:noProof/>
            </w:rPr>
            <w:drawing>
              <wp:inline distT="19050" distB="19050" distL="19050" distR="19050">
                <wp:extent cx="641176" cy="433388"/>
                <wp:effectExtent l="0" t="0" r="0" b="0"/>
                <wp:docPr id="2" name="image05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05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176" cy="4333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95" w:type="dxa"/>
          <w:tcMar>
            <w:top w:w="100" w:type="dxa"/>
            <w:left w:w="100" w:type="dxa"/>
            <w:bottom w:w="100" w:type="dxa"/>
            <w:right w:w="100" w:type="dxa"/>
          </w:tcMar>
        </w:tcPr>
        <w:p w:rsidR="00D0262D" w:rsidRDefault="009B749A">
          <w:pPr>
            <w:pStyle w:val="Titolo2"/>
            <w:tabs>
              <w:tab w:val="center" w:pos="4819"/>
            </w:tabs>
            <w:spacing w:before="0" w:after="0" w:line="240" w:lineRule="auto"/>
            <w:contextualSpacing w:val="0"/>
          </w:pPr>
          <w:bookmarkStart w:id="2" w:name="_zhmj8oo98xzd" w:colFirst="0" w:colLast="0"/>
          <w:bookmarkEnd w:id="2"/>
          <w:r>
            <w:rPr>
              <w:noProof/>
            </w:rPr>
            <w:drawing>
              <wp:inline distT="19050" distB="19050" distL="19050" distR="19050">
                <wp:extent cx="431678" cy="481013"/>
                <wp:effectExtent l="0" t="0" r="0" b="0"/>
                <wp:docPr id="3" name="image09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09.jp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678" cy="48101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5" w:type="dxa"/>
          <w:tcMar>
            <w:top w:w="100" w:type="dxa"/>
            <w:left w:w="100" w:type="dxa"/>
            <w:bottom w:w="100" w:type="dxa"/>
            <w:right w:w="100" w:type="dxa"/>
          </w:tcMar>
        </w:tcPr>
        <w:p w:rsidR="00D0262D" w:rsidRDefault="009B749A">
          <w:pPr>
            <w:pStyle w:val="Titolo2"/>
            <w:tabs>
              <w:tab w:val="center" w:pos="4819"/>
            </w:tabs>
            <w:spacing w:before="0" w:after="0" w:line="240" w:lineRule="auto"/>
            <w:contextualSpacing w:val="0"/>
          </w:pPr>
          <w:bookmarkStart w:id="3" w:name="_b9vfwqtqxe1o" w:colFirst="0" w:colLast="0"/>
          <w:bookmarkEnd w:id="3"/>
          <w:r>
            <w:rPr>
              <w:noProof/>
            </w:rPr>
            <w:drawing>
              <wp:inline distT="19050" distB="19050" distL="19050" distR="19050">
                <wp:extent cx="365669" cy="452438"/>
                <wp:effectExtent l="0" t="0" r="0" b="0"/>
                <wp:docPr id="4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4"/>
                        <a:srcRect b="123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669" cy="45243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60" w:type="dxa"/>
          <w:tcMar>
            <w:top w:w="100" w:type="dxa"/>
            <w:left w:w="100" w:type="dxa"/>
            <w:bottom w:w="100" w:type="dxa"/>
            <w:right w:w="100" w:type="dxa"/>
          </w:tcMar>
        </w:tcPr>
        <w:p w:rsidR="00D0262D" w:rsidRDefault="009B749A">
          <w:pPr>
            <w:pStyle w:val="Titolo2"/>
            <w:tabs>
              <w:tab w:val="center" w:pos="4819"/>
            </w:tabs>
            <w:spacing w:before="0" w:after="0" w:line="240" w:lineRule="auto"/>
            <w:contextualSpacing w:val="0"/>
          </w:pPr>
          <w:bookmarkStart w:id="4" w:name="_95710iwyo6cn" w:colFirst="0" w:colLast="0"/>
          <w:bookmarkEnd w:id="4"/>
          <w:r>
            <w:rPr>
              <w:noProof/>
            </w:rPr>
            <w:drawing>
              <wp:inline distT="19050" distB="19050" distL="19050" distR="19050">
                <wp:extent cx="970597" cy="523875"/>
                <wp:effectExtent l="0" t="0" r="0" b="0"/>
                <wp:docPr id="7" name="image1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3.jp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0597" cy="5238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tcMar>
            <w:top w:w="100" w:type="dxa"/>
            <w:left w:w="100" w:type="dxa"/>
            <w:bottom w:w="100" w:type="dxa"/>
            <w:right w:w="100" w:type="dxa"/>
          </w:tcMar>
        </w:tcPr>
        <w:p w:rsidR="00D0262D" w:rsidRDefault="009B749A">
          <w:pPr>
            <w:pStyle w:val="Titolo2"/>
            <w:tabs>
              <w:tab w:val="center" w:pos="4819"/>
            </w:tabs>
            <w:spacing w:before="0" w:after="0" w:line="240" w:lineRule="auto"/>
            <w:contextualSpacing w:val="0"/>
          </w:pPr>
          <w:bookmarkStart w:id="5" w:name="_80v92xjpyj59" w:colFirst="0" w:colLast="0"/>
          <w:bookmarkEnd w:id="5"/>
          <w:r>
            <w:rPr>
              <w:noProof/>
            </w:rPr>
            <w:drawing>
              <wp:inline distT="19050" distB="19050" distL="19050" distR="19050">
                <wp:extent cx="1456372" cy="459907"/>
                <wp:effectExtent l="0" t="0" r="0" b="0"/>
                <wp:docPr id="5" name="image1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1.jpg"/>
                        <pic:cNvPicPr preferRelativeResize="0"/>
                      </pic:nvPicPr>
                      <pic:blipFill>
                        <a:blip r:embed="rId6"/>
                        <a:srcRect l="4681" t="31159" r="5718" b="115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6372" cy="45990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0" w:type="dxa"/>
          <w:tcMar>
            <w:top w:w="100" w:type="dxa"/>
            <w:left w:w="100" w:type="dxa"/>
            <w:bottom w:w="100" w:type="dxa"/>
            <w:right w:w="100" w:type="dxa"/>
          </w:tcMar>
        </w:tcPr>
        <w:p w:rsidR="00D0262D" w:rsidRDefault="009B749A">
          <w:pPr>
            <w:pStyle w:val="Titolo2"/>
            <w:tabs>
              <w:tab w:val="center" w:pos="4819"/>
            </w:tabs>
            <w:spacing w:before="0" w:after="0" w:line="240" w:lineRule="auto"/>
            <w:contextualSpacing w:val="0"/>
          </w:pPr>
          <w:bookmarkStart w:id="6" w:name="_jrcdog4xneup" w:colFirst="0" w:colLast="0"/>
          <w:bookmarkEnd w:id="6"/>
          <w:r>
            <w:rPr>
              <w:noProof/>
            </w:rPr>
            <w:drawing>
              <wp:inline distT="19050" distB="19050" distL="19050" distR="19050">
                <wp:extent cx="1256347" cy="347802"/>
                <wp:effectExtent l="0" t="0" r="0" b="0"/>
                <wp:docPr id="1" name="image0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04.png"/>
                        <pic:cNvPicPr preferRelativeResize="0"/>
                      </pic:nvPicPr>
                      <pic:blipFill>
                        <a:blip r:embed="rId7"/>
                        <a:srcRect r="6031" b="1976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6347" cy="3478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D0262D" w:rsidRDefault="00D0262D">
    <w:pPr>
      <w:tabs>
        <w:tab w:val="center" w:pos="4819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0262D"/>
    <w:rsid w:val="008D6844"/>
    <w:rsid w:val="009B749A"/>
    <w:rsid w:val="00CB1404"/>
    <w:rsid w:val="00D0262D"/>
    <w:rsid w:val="00F3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  <w:contextualSpacing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D684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D68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  <w:contextualSpacing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D684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D68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Min. Giustizia</Company>
  <LinksUpToDate>false</LinksUpToDate>
  <CharactersWithSpaces>3092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Ivana Cardillo</dc:creator>
  <cp:lastModifiedBy>Contratti</cp:lastModifiedBy>
  <cp:revision>2</cp:revision>
  <dcterms:created xsi:type="dcterms:W3CDTF">2017-04-20T08:13:00Z</dcterms:created>
  <dcterms:modified xsi:type="dcterms:W3CDTF">2017-04-20T08:13:00Z</dcterms:modified>
</cp:coreProperties>
</file>